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D741924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B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07AA14C" w14:textId="08010EC6" w:rsidR="00192C6B" w:rsidRPr="001B4A62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6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FF6" w:rsidRPr="001B4A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E85FF6" w:rsidRPr="001B4A62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E85FF6" w:rsidRPr="001B4A62">
              <w:rPr>
                <w:rFonts w:ascii="Times New Roman" w:hAnsi="Times New Roman"/>
                <w:sz w:val="28"/>
                <w:szCs w:val="28"/>
              </w:rPr>
              <w:t>азание</w:t>
            </w:r>
            <w:proofErr w:type="spellEnd"/>
            <w:r w:rsidR="00E85FF6"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16B" w:rsidRPr="0072316B">
              <w:rPr>
                <w:rFonts w:ascii="Times New Roman" w:hAnsi="Times New Roman"/>
                <w:sz w:val="28"/>
                <w:szCs w:val="28"/>
              </w:rPr>
              <w:t xml:space="preserve">услуг по </w:t>
            </w:r>
            <w:proofErr w:type="spellStart"/>
            <w:r w:rsidR="0072316B" w:rsidRPr="0072316B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72316B"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72316B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="0072316B"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72316B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="0072316B"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72316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72316B" w:rsidRPr="0072316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2316B" w:rsidRPr="0072316B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 w:rsidR="0072316B" w:rsidRPr="0072316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72316B" w:rsidRPr="0072316B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="0072316B" w:rsidRPr="007231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07C20F59" w:rsidR="00E85FF6" w:rsidRPr="002D0133" w:rsidRDefault="0072316B" w:rsidP="001B4A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32EFF0AF" w14:textId="77777777" w:rsidR="0072316B" w:rsidRPr="0072316B" w:rsidRDefault="0072316B" w:rsidP="0072316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Никитина Яна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  <w:p w14:paraId="5C8FF0F8" w14:textId="77EAA8B8" w:rsidR="00192C6B" w:rsidRPr="0072316B" w:rsidRDefault="0072316B" w:rsidP="0072316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(адрес) 614990, г.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Окулова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75, корп.1, эт.2, оф. 11,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.:(342) 217-97-93,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 nikitina@frp59.ru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06853C56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B60C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3E5D8D83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05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7F3981AF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871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C0B88CB" w14:textId="7DA2CF40" w:rsidR="00192C6B" w:rsidRPr="0072316B" w:rsidRDefault="007231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31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900 000 </w:t>
            </w:r>
            <w:proofErr w:type="spellStart"/>
            <w:r w:rsidRPr="007231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Pr="007231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Pr="007231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  <w:r w:rsidRPr="007231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403A8EC1" w:rsidR="00192C6B" w:rsidRPr="00CB60CD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2C6B" w:rsidRPr="002D0133" w14:paraId="1289D8E9" w14:textId="77777777" w:rsidTr="000339D9"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3435E473" w14:textId="6FEB5E77" w:rsidR="00192C6B" w:rsidRPr="0072316B" w:rsidRDefault="0072316B" w:rsidP="004D4C97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</w:t>
            </w:r>
            <w:r w:rsidR="001B4A62"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="001B4A62"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B4A62"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30 </w:t>
            </w:r>
            <w:proofErr w:type="spellStart"/>
            <w:r w:rsidR="00CB60CD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1B4A62" w:rsidRPr="007231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3C336FC9" w14:textId="77777777" w:rsidR="0072316B" w:rsidRPr="0072316B" w:rsidRDefault="0072316B" w:rsidP="0072316B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544D49" w14:textId="77777777" w:rsidR="0072316B" w:rsidRPr="0072316B" w:rsidRDefault="0072316B" w:rsidP="007231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6925A622" w:rsidR="00192C6B" w:rsidRPr="009B770B" w:rsidRDefault="0072316B" w:rsidP="0072316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1B3FB296" w14:textId="77777777" w:rsidR="000339D9" w:rsidRPr="00195A98" w:rsidRDefault="000339D9" w:rsidP="000339D9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75B2F14A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/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6CDFAB0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находиться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ликвидации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приостановлена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прекратить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арбитражного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признании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несостоятельным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(банкротом) и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открытии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BB205A3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недоимки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налогам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сборам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бюджеты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прошедший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превышает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двадцать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балансовой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активов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данным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578F180E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членов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289, 290, 291, 291.1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Уголовного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такая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погашена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снята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неприменение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связаны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объектом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дисквалификации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79AA2C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до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момента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19.28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262C5D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исключительными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приобретает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случаев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проката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показа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24DA3DF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конфликта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понимаются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член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закупок,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состоят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браке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являющимися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унитарного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близкими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прямой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восходящей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нисходящей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(родителями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детьми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дедушкой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бабушкой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внуками),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имеющими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мать)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братьями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сестрами),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усыновителями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усыновленными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794942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офшорной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компанией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A0381F7" w14:textId="1073E145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реестре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недобросовестных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 членах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лице,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53397A1" w14:textId="77777777" w:rsidR="000339D9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9BF5712" w14:textId="54DE4804" w:rsidR="0072316B" w:rsidRPr="0072316B" w:rsidRDefault="0072316B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44662192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списке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bookmarkEnd w:id="1"/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бизнес-тренеров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)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подтвержденный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начинающих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действующих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3 лет, 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удостоверения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тренеров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проектом «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Популяризация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» по методикам,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утвержденным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0"/>
      <w:tr w:rsidR="000339D9" w:rsidRPr="002D0133" w14:paraId="094FD5E5" w14:textId="77777777" w:rsidTr="000339D9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1D933233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5A82DFB" w14:textId="77777777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FF8C83A" w14:textId="211F85FB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(либо Листа записи)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3C9A517" w14:textId="101E5F29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2.3.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7621BB" w14:textId="3393EDA6" w:rsidR="000339D9" w:rsidRDefault="000339D9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</w:p>
          <w:p w14:paraId="4D10BADE" w14:textId="2B176E06" w:rsidR="00CB60CD" w:rsidRPr="00195A98" w:rsidRDefault="00CB60CD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Список</w:t>
            </w:r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реподавателей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бизнес-тренеров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подтвержденный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начинающих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действующих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3 лет, 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удостоверения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тренеров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проектом «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Популяризация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» по методикам,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утвержденным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FC208B" w14:textId="5D230F5B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2.</w:t>
            </w:r>
            <w:r w:rsidR="00CB60CD">
              <w:rPr>
                <w:rFonts w:ascii="Times New Roman" w:hAnsi="Times New Roman"/>
                <w:sz w:val="28"/>
                <w:szCs w:val="28"/>
              </w:rPr>
              <w:t>6</w:t>
            </w:r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A6A2C7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2D9124" w14:textId="1C574214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приложить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рекомендуемой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формой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A8EC7F0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C5741" w14:textId="5613E567" w:rsidR="000339D9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lastRenderedPageBreak/>
              <w:t>сведения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продолжительности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дату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заявки;</w:t>
            </w:r>
          </w:p>
          <w:p w14:paraId="3D51C1F0" w14:textId="756179B2" w:rsidR="00770EBD" w:rsidRPr="0072316B" w:rsidRDefault="00770EBD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43F0D9" w14:textId="68B139BB" w:rsidR="0072316B" w:rsidRDefault="00145DD7" w:rsidP="0014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подтвержденного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2015-2019 гг.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повышения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молодых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людей в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возрасте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до 30 лет (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включительно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навыков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. Список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рекомендовано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предоставить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0CD">
              <w:rPr>
                <w:rFonts w:ascii="Times New Roman" w:hAnsi="Times New Roman"/>
                <w:sz w:val="28"/>
                <w:szCs w:val="28"/>
              </w:rPr>
              <w:t>6</w:t>
            </w:r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, актами </w:t>
            </w:r>
            <w:proofErr w:type="spellStart"/>
            <w:r w:rsidR="0072316B" w:rsidRPr="00145DD7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="0072316B" w:rsidRPr="00145DD7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72316B" w:rsidRPr="00145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E500BF" w14:textId="385A76C1" w:rsidR="00145DD7" w:rsidRDefault="00145DD7" w:rsidP="0014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9E930B" w14:textId="20EA1876" w:rsidR="00145DD7" w:rsidRPr="00145DD7" w:rsidRDefault="00145DD7" w:rsidP="0014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DD7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штатных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ученую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кандидата и/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доктора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экономических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наук. Список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рекомендовано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предоставить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0CD">
              <w:rPr>
                <w:rFonts w:ascii="Times New Roman" w:hAnsi="Times New Roman"/>
                <w:sz w:val="28"/>
                <w:szCs w:val="28"/>
              </w:rPr>
              <w:t>7</w:t>
            </w:r>
            <w:r w:rsidRPr="00145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присвоение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ученой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степени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кандидата и (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) доктора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экономических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наук (диплом о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учёной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степени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трудовых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книжек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распоряжений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копиями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трудовых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трудовые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отношения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отметкой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работодателя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кадров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работе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организации-участника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закупки на дату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заявки.</w:t>
            </w:r>
          </w:p>
          <w:p w14:paraId="018A9C04" w14:textId="77777777" w:rsidR="00145DD7" w:rsidRPr="00145DD7" w:rsidRDefault="00145DD7" w:rsidP="0014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1F8E83" w14:textId="6BDA5B61" w:rsidR="00180630" w:rsidRDefault="00145DD7" w:rsidP="00145DD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D1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5DD7">
              <w:rPr>
                <w:rFonts w:ascii="Times New Roman" w:hAnsi="Times New Roman"/>
                <w:sz w:val="28"/>
                <w:szCs w:val="28"/>
              </w:rPr>
              <w:t>аличи</w:t>
            </w:r>
            <w:r w:rsidR="00875D1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сертификата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менеджмента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качества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национальных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стандартов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ГОСТ Р ИСО 9001-2015 и (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) Диплома Лауреата федерального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конкурсов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проведенного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основе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модели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» EFQM,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полученных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145DD7">
              <w:rPr>
                <w:rFonts w:ascii="Times New Roman" w:hAnsi="Times New Roman"/>
                <w:sz w:val="28"/>
                <w:szCs w:val="28"/>
              </w:rPr>
              <w:t xml:space="preserve"> 2015 </w:t>
            </w:r>
            <w:proofErr w:type="spellStart"/>
            <w:r w:rsidRPr="00145DD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  <w:p w14:paraId="7C8613B6" w14:textId="3EAF1EA2" w:rsidR="00875D1A" w:rsidRDefault="00875D1A" w:rsidP="00145DD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370DE2" w14:textId="1A06179D" w:rsidR="00875D1A" w:rsidRDefault="00875D1A" w:rsidP="00145DD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лицензии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  <w:p w14:paraId="5B893B4E" w14:textId="77777777" w:rsidR="00145DD7" w:rsidRDefault="00145DD7" w:rsidP="00145DD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161724" w14:textId="70F01A02" w:rsidR="00180630" w:rsidRPr="00145DD7" w:rsidRDefault="00875D1A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5DD7" w:rsidRPr="00145DD7">
              <w:rPr>
                <w:rFonts w:ascii="Times New Roman" w:hAnsi="Times New Roman"/>
                <w:sz w:val="28"/>
                <w:szCs w:val="28"/>
              </w:rPr>
              <w:t>редложение</w:t>
            </w:r>
            <w:proofErr w:type="spellEnd"/>
            <w:r w:rsidR="00145DD7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5DD7" w:rsidRPr="00145DD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="00145DD7" w:rsidRPr="00145DD7">
              <w:rPr>
                <w:rFonts w:ascii="Times New Roman" w:hAnsi="Times New Roman"/>
                <w:sz w:val="28"/>
                <w:szCs w:val="28"/>
              </w:rPr>
              <w:t xml:space="preserve"> закупки в </w:t>
            </w:r>
            <w:proofErr w:type="spellStart"/>
            <w:r w:rsidR="00145DD7" w:rsidRPr="00145DD7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="00145DD7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5DD7" w:rsidRPr="00145DD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="00145DD7" w:rsidRPr="0014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5DD7" w:rsidRPr="00145DD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  <w:p w14:paraId="22C1CBC6" w14:textId="3786AAC9" w:rsidR="000339D9" w:rsidRPr="00195A98" w:rsidRDefault="000339D9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39D9"/>
    <w:rsid w:val="00036823"/>
    <w:rsid w:val="00050F16"/>
    <w:rsid w:val="00084406"/>
    <w:rsid w:val="000C41DE"/>
    <w:rsid w:val="00145DD7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66397"/>
    <w:rsid w:val="0031599B"/>
    <w:rsid w:val="00370C9E"/>
    <w:rsid w:val="003B08EB"/>
    <w:rsid w:val="003D63B4"/>
    <w:rsid w:val="00491FBA"/>
    <w:rsid w:val="004D4C97"/>
    <w:rsid w:val="00512DB9"/>
    <w:rsid w:val="00546F4F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850F78"/>
    <w:rsid w:val="00875D1A"/>
    <w:rsid w:val="0088074E"/>
    <w:rsid w:val="008973D2"/>
    <w:rsid w:val="008E629E"/>
    <w:rsid w:val="00901E96"/>
    <w:rsid w:val="009B770B"/>
    <w:rsid w:val="009D4919"/>
    <w:rsid w:val="00A73F46"/>
    <w:rsid w:val="00AA351B"/>
    <w:rsid w:val="00AD67F0"/>
    <w:rsid w:val="00B3039A"/>
    <w:rsid w:val="00B97DC2"/>
    <w:rsid w:val="00C77709"/>
    <w:rsid w:val="00C95061"/>
    <w:rsid w:val="00CB60CD"/>
    <w:rsid w:val="00CB7538"/>
    <w:rsid w:val="00CF05E4"/>
    <w:rsid w:val="00D1484A"/>
    <w:rsid w:val="00D73B89"/>
    <w:rsid w:val="00D9792F"/>
    <w:rsid w:val="00DD6AB2"/>
    <w:rsid w:val="00DF0A5A"/>
    <w:rsid w:val="00E61298"/>
    <w:rsid w:val="00E85FF6"/>
    <w:rsid w:val="00E922C7"/>
    <w:rsid w:val="00EB2190"/>
    <w:rsid w:val="00ED3C3C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25</cp:revision>
  <dcterms:created xsi:type="dcterms:W3CDTF">2020-07-22T08:50:00Z</dcterms:created>
  <dcterms:modified xsi:type="dcterms:W3CDTF">2020-08-25T06:08:00Z</dcterms:modified>
</cp:coreProperties>
</file>